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30E03" w14:textId="77777777" w:rsidR="006016A9" w:rsidRDefault="006016A9" w:rsidP="00C56FBD">
      <w:pPr>
        <w:spacing w:after="0"/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</w:pPr>
    </w:p>
    <w:p w14:paraId="4B1E8429" w14:textId="019055AA" w:rsidR="00E966B4" w:rsidRPr="00C56FBD" w:rsidRDefault="00E966B4" w:rsidP="00C56FBD">
      <w:pPr>
        <w:spacing w:after="0"/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color w:val="4472C4" w:themeColor="accent1"/>
          <w:sz w:val="24"/>
          <w:szCs w:val="24"/>
          <w:shd w:val="clear" w:color="auto" w:fill="FFFFFF"/>
          <w:lang w:val="hy-AM"/>
        </w:rPr>
        <w:t>Մասնակցության հրավեր</w:t>
      </w:r>
      <w:r w:rsidRPr="00C56FBD">
        <w:rPr>
          <w:rFonts w:ascii="Times New Roman" w:hAnsi="Times New Roman" w:cs="Times New Roman"/>
          <w:color w:val="4472C4" w:themeColor="accent1"/>
          <w:sz w:val="24"/>
          <w:szCs w:val="24"/>
          <w:shd w:val="clear" w:color="auto" w:fill="FFFFFF"/>
          <w:lang w:val="hy-AM"/>
        </w:rPr>
        <w:t xml:space="preserve"> </w:t>
      </w:r>
    </w:p>
    <w:p w14:paraId="6CC0EE4F" w14:textId="77777777" w:rsidR="00E966B4" w:rsidRPr="00C56FBD" w:rsidRDefault="00E966B4" w:rsidP="00C56FB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Պատվիրատու՝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«ՔոնթուրԳլոբալ Հիդրո Կասկադ» ՓԲԸ </w:t>
      </w:r>
    </w:p>
    <w:p w14:paraId="120236B9" w14:textId="60C70232" w:rsidR="008F0EFC" w:rsidRPr="00C56FBD" w:rsidRDefault="008F0EFC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հայտատուներին ներկայացնել </w:t>
      </w:r>
      <w:r w:rsidR="006036BE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գնային առաջարկներ </w:t>
      </w:r>
      <w:r w:rsidR="00D63B4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«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ՔոնթուրԳլոբալ Հիդրո Կասկադ</w:t>
      </w:r>
      <w:r w:rsidR="00D63B4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»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ՓԲԸ-ի </w:t>
      </w:r>
      <w:r w:rsidR="00462304" w:rsidRP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Տաթև ՀԷԿ-ի ՏՄ-80000 / 110 </w:t>
      </w:r>
      <w:proofErr w:type="spellStart"/>
      <w:r w:rsidR="00462304" w:rsidRP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կՎԱ</w:t>
      </w:r>
      <w:proofErr w:type="spellEnd"/>
      <w:r w:rsidR="00462304" w:rsidRP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տիպի  թիվ 1 և թիվ 2 ուժային տրանսֆորմատորների կապիտալ նորոգ</w:t>
      </w:r>
      <w:r w:rsid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ման</w:t>
      </w:r>
      <w:r w:rsidR="00462304" w:rsidRPr="0046230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6036BE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աշխատանքների</w:t>
      </w:r>
      <w:r w:rsidRPr="00C56FBD" w:rsidDel="00600864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ձեռքբերման </w:t>
      </w:r>
      <w:r w:rsidR="00AB412B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հետ կապված գնումների համար։</w:t>
      </w:r>
    </w:p>
    <w:p w14:paraId="79FA2026" w14:textId="4B3D2584" w:rsidR="008F0EFC" w:rsidRPr="00C56FBD" w:rsidRDefault="00AB412B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>Գնահարցման</w:t>
      </w:r>
      <w:r w:rsidR="008F0EFC" w:rsidRPr="00C56FB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հղման համար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՝ «ՔԳՀԿ </w:t>
      </w:r>
      <w:r w:rsidR="00F616F0" w:rsidRPr="00F90A01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1</w:t>
      </w:r>
      <w:r w:rsidR="00D76105" w:rsidRPr="00D74CC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7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/24» </w:t>
      </w:r>
    </w:p>
    <w:p w14:paraId="0BB03833" w14:textId="77777777" w:rsidR="008F0EFC" w:rsidRPr="00C56FBD" w:rsidRDefault="008F0EFC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Երկիրը՝</w:t>
      </w:r>
      <w:r w:rsidRPr="00C56FBD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Հայաստան</w:t>
      </w:r>
    </w:p>
    <w:p w14:paraId="0268A511" w14:textId="6A5EA5D3" w:rsidR="008F0EFC" w:rsidRPr="00C56FBD" w:rsidRDefault="008F0EFC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hy-AM"/>
        </w:rPr>
        <w:t>Մրցույթի մեկնարկի ամսաթիվ՝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D76105" w:rsidRPr="00D74CC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30</w:t>
      </w:r>
      <w:r w:rsidR="00D76105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="00AF0E3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մայիսի</w:t>
      </w:r>
      <w:r w:rsidR="00AF0E30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2024 թ.  </w:t>
      </w:r>
    </w:p>
    <w:p w14:paraId="03913AEC" w14:textId="77777777" w:rsidR="008F0EFC" w:rsidRPr="00C56FBD" w:rsidRDefault="008F0EFC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Հարգելի գործընկերներ,</w:t>
      </w:r>
    </w:p>
    <w:p w14:paraId="758E169F" w14:textId="3B91BB25" w:rsidR="008F0EFC" w:rsidRPr="00C56FBD" w:rsidRDefault="00000000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hyperlink r:id="rId7" w:history="1">
        <w:r w:rsidR="008F0EFC" w:rsidRPr="00D44754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«ՔոնթուրԳլոբալ Հիդրո Կասկադ» ՓԲԸ-ն</w:t>
        </w:r>
      </w:hyperlink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(Պատվիրատու), հայտարարում է «ՔոնթուրԳլոբալ Հիդրո Կասկադ» ՓԲԸ-ի </w:t>
      </w:r>
      <w:r w:rsidR="00D8172B" w:rsidRPr="00D8172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Տաթև ՀԷԿ-ի ՏՄ-80000 / 110 </w:t>
      </w:r>
      <w:proofErr w:type="spellStart"/>
      <w:r w:rsidR="00D8172B" w:rsidRPr="00D8172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կՎԱ</w:t>
      </w:r>
      <w:proofErr w:type="spellEnd"/>
      <w:r w:rsidR="00D8172B" w:rsidRPr="00D8172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տիպի  թիվ 1 և թիվ 2 ուժային տրանսֆորմատորների կապիտալ նորոգման </w:t>
      </w:r>
      <w:r w:rsidR="00AB412B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իրականացման համար փորձառու հայտատուի ընտրության մրցույթ: </w:t>
      </w:r>
    </w:p>
    <w:p w14:paraId="3C244273" w14:textId="40C3F1B2" w:rsidR="00812FE6" w:rsidRPr="00812FE6" w:rsidRDefault="008F0EFC" w:rsidP="00812F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812FE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Հայտատուները </w:t>
      </w:r>
      <w:r w:rsidR="005B72B5" w:rsidRPr="00812FE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պետք է </w:t>
      </w:r>
      <w:r w:rsidR="00812FE6" w:rsidRPr="00812FE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իրենց առաջարկները ներկայացնեն էլեկտրոնային եղանակով` օգտագործելով էլեկտրոնային հասցեն </w:t>
      </w:r>
      <w:r w:rsidR="00812FE6" w:rsidRPr="0010654F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arman.petrosyan@contourglobal.com</w:t>
      </w:r>
      <w:r w:rsidR="00812FE6" w:rsidRPr="00812FE6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։</w:t>
      </w:r>
    </w:p>
    <w:p w14:paraId="7443B3DD" w14:textId="3BBBA10D" w:rsidR="00E95260" w:rsidRPr="0095527F" w:rsidRDefault="00E95260" w:rsidP="0095527F">
      <w:pPr>
        <w:pStyle w:val="ListParagraph"/>
        <w:numPr>
          <w:ilvl w:val="0"/>
          <w:numId w:val="1"/>
        </w:numPr>
        <w:ind w:right="219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Ընտրված մասնակիցը որոշվում է վերջին </w:t>
      </w:r>
      <w:r w:rsidR="00605AF7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հինգ </w:t>
      </w: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տարիների ընթացքում իրականացված </w:t>
      </w:r>
      <w:r w:rsidR="00605AF7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նմանատիպ </w:t>
      </w: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աշխատանքների փորձի առկայության դեպքում, առնվազն </w:t>
      </w:r>
      <w:r w:rsidR="00855988" w:rsidRPr="00D76105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4</w:t>
      </w: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,000,000 ՀՀ դրամի, առանց ԱԱՀ, և նվազագույն գին ներկայացրած մասնակցին նախապատվություն տալու սկզբունքով, որի հետ կնքվում է պայմանագիր։ Աշխատանքների տևողությունը </w:t>
      </w:r>
      <w:r w:rsidR="001E764D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2</w:t>
      </w:r>
      <w:r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ամիս է՝ սկսած պայմանագրի երկկողմանի  կնքման օրվանից։</w:t>
      </w:r>
      <w:r w:rsidR="001E764D" w:rsidRPr="0095527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418D74B5" w14:textId="269756FD" w:rsidR="008F0EFC" w:rsidRPr="00C56FBD" w:rsidRDefault="00BE23C6" w:rsidP="00C56F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Հայտատու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ները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նշված աշխատանքները իրականացնելու համար 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կարող են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այցել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ել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աշխատանքների իրականացման տեղամաս «ՔոնթուրԳլոբալ Հիդրո Կասկադ» ընկերության աշխատակցի ուղեկցությամբ, գնահատ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ելու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կատարվելիք աշխատանքների ծավալը</w:t>
      </w:r>
      <w:r w:rsidR="002F6DCF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՝ գնային առաջա</w:t>
      </w:r>
      <w:r w:rsidR="00F871DC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րկը հստակ ներկայացնելու համար։ </w:t>
      </w:r>
      <w:r w:rsidR="00131299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 </w:t>
      </w:r>
    </w:p>
    <w:p w14:paraId="6AC31832" w14:textId="7E6CE0DE" w:rsidR="008F0EFC" w:rsidRPr="00C56FBD" w:rsidRDefault="008F0EFC" w:rsidP="00C56F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Առաջարկների ներկայացման վերջնաժամկետը 2024 թվականի  </w:t>
      </w:r>
      <w:r w:rsidR="00D76105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 xml:space="preserve">հունիսի </w:t>
      </w:r>
      <w:r w:rsidR="00D76105" w:rsidRPr="00C56FB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 xml:space="preserve"> </w:t>
      </w:r>
      <w:r w:rsidR="00F016A6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0</w:t>
      </w:r>
      <w:r w:rsidR="00F016A6" w:rsidRPr="00F90A01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7</w:t>
      </w:r>
      <w:r w:rsidRPr="00C56FBD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hy-AM"/>
        </w:rPr>
        <w:t>-ը, 17:00-ն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, Երևանի ժամանակով: Հետաքրքրված ընկերությունները կարող են լրացուցիչ տեղեկություններ և պարզաբանումներ ստանալ սույն </w:t>
      </w:r>
      <w:r w:rsidR="000B022D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գնահարցման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մրցույթի վերաբերյալ՝ իրենց առաջարկները ուղարկելով գնումների ավագ մասնագետ Ա․ Պետրոսյան </w:t>
      </w:r>
      <w:hyperlink r:id="rId8" w:history="1">
        <w:r w:rsidRPr="00C56FBD">
          <w:rPr>
            <w:rStyle w:val="Hyperlink"/>
            <w:rFonts w:ascii="Times New Roman" w:hAnsi="Times New Roman" w:cs="Times New Roman"/>
            <w:sz w:val="24"/>
            <w:szCs w:val="24"/>
            <w:lang w:val="hy-AM"/>
          </w:rPr>
          <w:t>arman.petrosyan@contourglobal.com</w:t>
        </w:r>
      </w:hyperlink>
      <w:r w:rsidRPr="00C56FBD">
        <w:rPr>
          <w:rFonts w:ascii="Times New Roman" w:hAnsi="Times New Roman" w:cs="Times New Roman"/>
          <w:sz w:val="24"/>
          <w:szCs w:val="24"/>
          <w:lang w:val="hy-AM"/>
        </w:rPr>
        <w:t xml:space="preserve"> </w:t>
      </w: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հասցեին, Հեռ +37411520029։ </w:t>
      </w:r>
    </w:p>
    <w:p w14:paraId="3E7A3917" w14:textId="77777777" w:rsidR="008F0EFC" w:rsidRPr="00C56FBD" w:rsidRDefault="008F0EFC" w:rsidP="00C56FBD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y-AM"/>
        </w:rPr>
      </w:pPr>
    </w:p>
    <w:p w14:paraId="71ED00F8" w14:textId="05EB1399" w:rsidR="008F0EFC" w:rsidRPr="00C56FBD" w:rsidRDefault="008F287E" w:rsidP="00C56FB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</w:t>
      </w:r>
      <w:r w:rsidR="00F1438B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ման բաց մրցույթը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կազմվել է «ՔոնթուրԳլոբալ Հիդրո Կասկադ» ՓԲԸ-ի Գնումների ընթացակարգին համապատասխան և Հանրային 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lastRenderedPageBreak/>
        <w:t>ծառայությունները կարգավորող հանձնաժողովի 2020 թվականի օգոստոսի 19-ի 273Ա որոշմամբ (</w:t>
      </w:r>
      <w:hyperlink r:id="rId9" w:history="1">
        <w:r w:rsidR="008F0EFC" w:rsidRPr="00C56FBD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  <w:lang w:val="hy-AM"/>
          </w:rPr>
          <w:t>https://eservices.contourglobal.eu/armenia/</w:t>
        </w:r>
      </w:hyperlink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):  Բաց մրցույթը իրականացվում է Հայաստանի Հանրապետության օրենսդրության և «ՔոնթուրԳլոբալ Հիդրո Կասկադ» ՓԲԸ-ի գնումների ընթացակարգի համաձայն:  Սույն մրցույթից բխող վեճերը ենթակա են քննության Հայաստանի Հանրապետության դատարաններում:</w:t>
      </w:r>
    </w:p>
    <w:p w14:paraId="2C4B0D3A" w14:textId="1ED60C43" w:rsidR="008F0EFC" w:rsidRPr="00C56FBD" w:rsidRDefault="00857D49" w:rsidP="00C56FBD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Գնահարցման հ</w:t>
      </w:r>
      <w:r w:rsidR="005E6D97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րավերին 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ամբողջությամբ </w:t>
      </w:r>
      <w:r w:rsidR="006E3ED0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անվճար 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կարելի է ծանոթանալ հետևյալ </w:t>
      </w:r>
      <w:proofErr w:type="spellStart"/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հղումով</w:t>
      </w:r>
      <w:proofErr w:type="spellEnd"/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>․</w:t>
      </w:r>
      <w:r w:rsidR="008F0EFC" w:rsidRPr="00C56FBD">
        <w:rPr>
          <w:rStyle w:val="Hyperlink"/>
          <w:rFonts w:ascii="Times New Roman" w:hAnsi="Times New Roman" w:cs="Times New Roman"/>
          <w:sz w:val="24"/>
          <w:szCs w:val="24"/>
          <w:lang w:val="hy-AM"/>
        </w:rPr>
        <w:t xml:space="preserve"> </w:t>
      </w:r>
      <w:bookmarkStart w:id="0" w:name="_Hlk155617066"/>
      <w:r w:rsidR="001A34A0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begin"/>
      </w:r>
      <w:r w:rsidR="000D395C">
        <w:rPr>
          <w:rStyle w:val="Hyperlink"/>
          <w:rFonts w:ascii="Times New Roman" w:hAnsi="Times New Roman" w:cs="Times New Roman"/>
          <w:sz w:val="24"/>
          <w:szCs w:val="24"/>
          <w:lang w:val="hy-AM"/>
        </w:rPr>
        <w:instrText>HYPERLINK "https://contourglobal.box.com/s/dxfkjkcb0pwegev48zfjfdlufl8v5h3o"</w:instrText>
      </w:r>
      <w:r w:rsidR="001A34A0">
        <w:rPr>
          <w:rStyle w:val="Hyperlink"/>
          <w:rFonts w:ascii="Times New Roman" w:hAnsi="Times New Roman" w:cs="Times New Roman"/>
          <w:sz w:val="24"/>
          <w:szCs w:val="24"/>
          <w:lang w:val="hy-AM"/>
        </w:rPr>
      </w:r>
      <w:r w:rsidR="001A34A0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separate"/>
      </w:r>
      <w:bookmarkEnd w:id="0"/>
      <w:r w:rsidR="000D395C">
        <w:rPr>
          <w:rStyle w:val="Hyperlink"/>
          <w:rFonts w:ascii="Times New Roman" w:hAnsi="Times New Roman" w:cs="Times New Roman"/>
          <w:sz w:val="24"/>
          <w:szCs w:val="24"/>
          <w:lang w:val="hy-AM"/>
        </w:rPr>
        <w:t>https://contourglobal.box.com/s/dxfkjkcb0pwegev48zfjfdlufl8v5h3o</w:t>
      </w:r>
      <w:r w:rsidR="001A34A0">
        <w:rPr>
          <w:rStyle w:val="Hyperlink"/>
          <w:rFonts w:ascii="Times New Roman" w:hAnsi="Times New Roman" w:cs="Times New Roman"/>
          <w:sz w:val="24"/>
          <w:szCs w:val="24"/>
          <w:lang w:val="hy-AM"/>
        </w:rPr>
        <w:fldChar w:fldCharType="end"/>
      </w:r>
      <w:r w:rsidR="008F0EFC" w:rsidRPr="00C56FBD">
        <w:rPr>
          <w:rFonts w:ascii="Times New Roman" w:hAnsi="Times New Roman" w:cs="Times New Roman"/>
          <w:sz w:val="24"/>
          <w:szCs w:val="24"/>
          <w:lang w:val="hy-AM"/>
        </w:rPr>
        <w:t>.</w:t>
      </w:r>
      <w:r w:rsidR="008F0EFC"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E78AC7C" w14:textId="458D3D45" w:rsidR="00E966B4" w:rsidRPr="00C56FBD" w:rsidRDefault="00E966B4" w:rsidP="00C56FB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</w:pPr>
      <w:r w:rsidRPr="00C56FBD">
        <w:rPr>
          <w:rFonts w:ascii="Times New Roman" w:hAnsi="Times New Roman" w:cs="Times New Roman"/>
          <w:sz w:val="24"/>
          <w:szCs w:val="24"/>
          <w:shd w:val="clear" w:color="auto" w:fill="FFFFFF"/>
          <w:lang w:val="hy-AM"/>
        </w:rPr>
        <w:t xml:space="preserve"> </w:t>
      </w:r>
    </w:p>
    <w:p w14:paraId="299ED84F" w14:textId="6733D926" w:rsidR="008F4563" w:rsidRPr="00C56FBD" w:rsidRDefault="008F4563" w:rsidP="00C56FBD">
      <w:pPr>
        <w:spacing w:after="0"/>
        <w:jc w:val="both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56FBD" w:rsidSect="00D13013">
      <w:headerReference w:type="default" r:id="rId10"/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05345" w14:textId="77777777" w:rsidR="00ED4616" w:rsidRDefault="00ED4616" w:rsidP="00C55307">
      <w:pPr>
        <w:spacing w:after="0" w:line="240" w:lineRule="auto"/>
      </w:pPr>
      <w:r>
        <w:separator/>
      </w:r>
    </w:p>
  </w:endnote>
  <w:endnote w:type="continuationSeparator" w:id="0">
    <w:p w14:paraId="61FD1708" w14:textId="77777777" w:rsidR="00ED4616" w:rsidRDefault="00ED4616" w:rsidP="00C55307">
      <w:pPr>
        <w:spacing w:after="0" w:line="240" w:lineRule="auto"/>
      </w:pPr>
      <w:r>
        <w:continuationSeparator/>
      </w:r>
    </w:p>
  </w:endnote>
  <w:endnote w:type="continuationNotice" w:id="1">
    <w:p w14:paraId="77F47999" w14:textId="77777777" w:rsidR="00ED4616" w:rsidRDefault="00ED46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ED808" w14:textId="77777777" w:rsidR="00ED4616" w:rsidRDefault="00ED4616" w:rsidP="00C55307">
      <w:pPr>
        <w:spacing w:after="0" w:line="240" w:lineRule="auto"/>
      </w:pPr>
      <w:r>
        <w:separator/>
      </w:r>
    </w:p>
  </w:footnote>
  <w:footnote w:type="continuationSeparator" w:id="0">
    <w:p w14:paraId="5AACD5F1" w14:textId="77777777" w:rsidR="00ED4616" w:rsidRDefault="00ED4616" w:rsidP="00C55307">
      <w:pPr>
        <w:spacing w:after="0" w:line="240" w:lineRule="auto"/>
      </w:pPr>
      <w:r>
        <w:continuationSeparator/>
      </w:r>
    </w:p>
  </w:footnote>
  <w:footnote w:type="continuationNotice" w:id="1">
    <w:p w14:paraId="79ED9EAF" w14:textId="77777777" w:rsidR="00ED4616" w:rsidRDefault="00ED46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72176" w14:textId="2A8031E5" w:rsidR="00C55307" w:rsidRDefault="00C55307">
    <w:pPr>
      <w:pStyle w:val="Header"/>
    </w:pPr>
    <w:r>
      <w:rPr>
        <w:noProof/>
      </w:rPr>
      <w:drawing>
        <wp:inline distT="0" distB="0" distL="0" distR="0" wp14:anchorId="1306F616" wp14:editId="2C539F30">
          <wp:extent cx="2124371" cy="704948"/>
          <wp:effectExtent l="0" t="0" r="9525" b="0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605F29"/>
    <w:multiLevelType w:val="hybridMultilevel"/>
    <w:tmpl w:val="EB000C0E"/>
    <w:lvl w:ilvl="0" w:tplc="26862A08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233189">
    <w:abstractNumId w:val="1"/>
  </w:num>
  <w:num w:numId="2" w16cid:durableId="1312246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BB3"/>
    <w:rsid w:val="000A4469"/>
    <w:rsid w:val="000B022D"/>
    <w:rsid w:val="000C636F"/>
    <w:rsid w:val="000D395C"/>
    <w:rsid w:val="000D494C"/>
    <w:rsid w:val="000E0727"/>
    <w:rsid w:val="000F28D1"/>
    <w:rsid w:val="000F5E6D"/>
    <w:rsid w:val="0010654F"/>
    <w:rsid w:val="00131299"/>
    <w:rsid w:val="0019792E"/>
    <w:rsid w:val="001A34A0"/>
    <w:rsid w:val="001E764D"/>
    <w:rsid w:val="001F28D3"/>
    <w:rsid w:val="0024274B"/>
    <w:rsid w:val="002B4970"/>
    <w:rsid w:val="002C15D4"/>
    <w:rsid w:val="002F6DCF"/>
    <w:rsid w:val="0034748E"/>
    <w:rsid w:val="003A0FF7"/>
    <w:rsid w:val="003B5D10"/>
    <w:rsid w:val="003B688A"/>
    <w:rsid w:val="003C45BD"/>
    <w:rsid w:val="0043278D"/>
    <w:rsid w:val="00447BB3"/>
    <w:rsid w:val="00462304"/>
    <w:rsid w:val="00482301"/>
    <w:rsid w:val="004879B1"/>
    <w:rsid w:val="004D538D"/>
    <w:rsid w:val="004E04BF"/>
    <w:rsid w:val="004F654B"/>
    <w:rsid w:val="005370E7"/>
    <w:rsid w:val="005B34F8"/>
    <w:rsid w:val="005B72B5"/>
    <w:rsid w:val="005C08CF"/>
    <w:rsid w:val="005D0141"/>
    <w:rsid w:val="005E4CC1"/>
    <w:rsid w:val="005E6D97"/>
    <w:rsid w:val="005F48E6"/>
    <w:rsid w:val="006016A9"/>
    <w:rsid w:val="006036BE"/>
    <w:rsid w:val="00605AF7"/>
    <w:rsid w:val="00624BFA"/>
    <w:rsid w:val="006309C1"/>
    <w:rsid w:val="00655B22"/>
    <w:rsid w:val="00670459"/>
    <w:rsid w:val="006956A7"/>
    <w:rsid w:val="006C60A1"/>
    <w:rsid w:val="006E3ED0"/>
    <w:rsid w:val="00703B42"/>
    <w:rsid w:val="00711767"/>
    <w:rsid w:val="007468A2"/>
    <w:rsid w:val="007950CE"/>
    <w:rsid w:val="00796849"/>
    <w:rsid w:val="007B460C"/>
    <w:rsid w:val="007D451C"/>
    <w:rsid w:val="00811B13"/>
    <w:rsid w:val="00812FE6"/>
    <w:rsid w:val="00841301"/>
    <w:rsid w:val="008459AC"/>
    <w:rsid w:val="00855988"/>
    <w:rsid w:val="00857D49"/>
    <w:rsid w:val="008A6680"/>
    <w:rsid w:val="008F0EFC"/>
    <w:rsid w:val="008F287E"/>
    <w:rsid w:val="008F4563"/>
    <w:rsid w:val="0095527F"/>
    <w:rsid w:val="009567E7"/>
    <w:rsid w:val="00966C23"/>
    <w:rsid w:val="009706E5"/>
    <w:rsid w:val="00976078"/>
    <w:rsid w:val="00997B56"/>
    <w:rsid w:val="009B179F"/>
    <w:rsid w:val="009D51F5"/>
    <w:rsid w:val="00A82BC3"/>
    <w:rsid w:val="00AA2379"/>
    <w:rsid w:val="00AB412B"/>
    <w:rsid w:val="00AB7B84"/>
    <w:rsid w:val="00AC0C9A"/>
    <w:rsid w:val="00AD2D5D"/>
    <w:rsid w:val="00AE572D"/>
    <w:rsid w:val="00AF0E30"/>
    <w:rsid w:val="00B0007B"/>
    <w:rsid w:val="00B21F59"/>
    <w:rsid w:val="00B33ED3"/>
    <w:rsid w:val="00B41875"/>
    <w:rsid w:val="00B56515"/>
    <w:rsid w:val="00BE23C6"/>
    <w:rsid w:val="00BF7ECA"/>
    <w:rsid w:val="00C55307"/>
    <w:rsid w:val="00C56FBD"/>
    <w:rsid w:val="00C6564D"/>
    <w:rsid w:val="00C73287"/>
    <w:rsid w:val="00C86F52"/>
    <w:rsid w:val="00CA70BD"/>
    <w:rsid w:val="00CD05E6"/>
    <w:rsid w:val="00CE4B8E"/>
    <w:rsid w:val="00D13013"/>
    <w:rsid w:val="00D44754"/>
    <w:rsid w:val="00D449A7"/>
    <w:rsid w:val="00D63B40"/>
    <w:rsid w:val="00D74CC0"/>
    <w:rsid w:val="00D76105"/>
    <w:rsid w:val="00D8172B"/>
    <w:rsid w:val="00D85CF9"/>
    <w:rsid w:val="00DB243D"/>
    <w:rsid w:val="00DE4F31"/>
    <w:rsid w:val="00DF097C"/>
    <w:rsid w:val="00DF2B22"/>
    <w:rsid w:val="00E010B7"/>
    <w:rsid w:val="00E22056"/>
    <w:rsid w:val="00E6783E"/>
    <w:rsid w:val="00E95260"/>
    <w:rsid w:val="00E966B4"/>
    <w:rsid w:val="00ED04FA"/>
    <w:rsid w:val="00ED4616"/>
    <w:rsid w:val="00EE2133"/>
    <w:rsid w:val="00F016A6"/>
    <w:rsid w:val="00F1438B"/>
    <w:rsid w:val="00F241E7"/>
    <w:rsid w:val="00F4298D"/>
    <w:rsid w:val="00F616F0"/>
    <w:rsid w:val="00F64186"/>
    <w:rsid w:val="00F729B5"/>
    <w:rsid w:val="00F77599"/>
    <w:rsid w:val="00F871DC"/>
    <w:rsid w:val="00F90A01"/>
    <w:rsid w:val="00FF5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A874"/>
  <w15:chartTrackingRefBased/>
  <w15:docId w15:val="{FB99B6CA-CFDB-439A-8243-68BC4D52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7BB3"/>
    <w:pPr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447BB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47BB3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447BB3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5307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C553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5307"/>
    <w:rPr>
      <w:rFonts w:asciiTheme="minorHAnsi" w:hAnsiTheme="minorHAnsi" w:cstheme="minorBidi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7B460C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9B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24BFA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4388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99</cp:revision>
  <cp:lastPrinted>2023-03-20T18:08:00Z</cp:lastPrinted>
  <dcterms:created xsi:type="dcterms:W3CDTF">2022-11-11T06:29:00Z</dcterms:created>
  <dcterms:modified xsi:type="dcterms:W3CDTF">2024-05-30T10:23:00Z</dcterms:modified>
</cp:coreProperties>
</file>